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A41" w:rsidRPr="009A7398" w:rsidRDefault="00CD1A41" w:rsidP="009A5174">
      <w:pPr>
        <w:pStyle w:val="NoSpacing"/>
        <w:jc w:val="center"/>
        <w:rPr>
          <w:b/>
          <w:sz w:val="52"/>
          <w:szCs w:val="52"/>
          <w:lang w:val="en-US"/>
        </w:rPr>
      </w:pPr>
      <w:bookmarkStart w:id="0" w:name="_GoBack"/>
      <w:bookmarkEnd w:id="0"/>
    </w:p>
    <w:p w:rsidR="00CD1A41" w:rsidRDefault="00CD1A41" w:rsidP="009A5174">
      <w:pPr>
        <w:pStyle w:val="NoSpacing"/>
        <w:jc w:val="center"/>
        <w:rPr>
          <w:b/>
          <w:i/>
          <w:sz w:val="52"/>
          <w:szCs w:val="52"/>
          <w:lang w:val="en-US"/>
        </w:rPr>
      </w:pPr>
    </w:p>
    <w:p w:rsidR="00B3097E" w:rsidRDefault="009A5174" w:rsidP="009A5174">
      <w:pPr>
        <w:pStyle w:val="NoSpacing"/>
        <w:jc w:val="center"/>
        <w:rPr>
          <w:b/>
          <w:i/>
          <w:sz w:val="52"/>
          <w:szCs w:val="52"/>
          <w:lang w:val="en-US"/>
        </w:rPr>
      </w:pPr>
      <w:r w:rsidRPr="009A5174">
        <w:rPr>
          <w:b/>
          <w:i/>
          <w:sz w:val="52"/>
          <w:szCs w:val="52"/>
          <w:lang w:val="en-US"/>
        </w:rPr>
        <w:t>World-Views in Dialogue</w:t>
      </w:r>
    </w:p>
    <w:p w:rsidR="009A5174" w:rsidRPr="009A5174" w:rsidRDefault="009A5174" w:rsidP="009A5174">
      <w:pPr>
        <w:pStyle w:val="NoSpacing"/>
        <w:jc w:val="center"/>
        <w:rPr>
          <w:b/>
          <w:sz w:val="40"/>
          <w:szCs w:val="40"/>
          <w:lang w:val="en-US"/>
        </w:rPr>
      </w:pPr>
      <w:r w:rsidRPr="009A5174">
        <w:rPr>
          <w:b/>
          <w:sz w:val="40"/>
          <w:szCs w:val="40"/>
          <w:lang w:val="en-US"/>
        </w:rPr>
        <w:t>Widening and deepening the Interfaith Conversation</w:t>
      </w:r>
    </w:p>
    <w:p w:rsidR="009A5174" w:rsidRPr="009A5174" w:rsidRDefault="009A5174" w:rsidP="009A5174">
      <w:pPr>
        <w:pStyle w:val="NoSpacing"/>
        <w:jc w:val="center"/>
        <w:rPr>
          <w:b/>
          <w:sz w:val="40"/>
          <w:szCs w:val="40"/>
          <w:lang w:val="en-US"/>
        </w:rPr>
      </w:pPr>
      <w:r w:rsidRPr="009A5174">
        <w:rPr>
          <w:b/>
          <w:sz w:val="40"/>
          <w:szCs w:val="40"/>
          <w:lang w:val="en-US"/>
        </w:rPr>
        <w:t>to include</w:t>
      </w:r>
    </w:p>
    <w:p w:rsidR="009A5174" w:rsidRPr="009A5174" w:rsidRDefault="009A5174" w:rsidP="009A5174">
      <w:pPr>
        <w:pStyle w:val="NoSpacing"/>
        <w:jc w:val="center"/>
        <w:rPr>
          <w:b/>
          <w:sz w:val="40"/>
          <w:szCs w:val="40"/>
          <w:lang w:val="en-US"/>
        </w:rPr>
      </w:pPr>
      <w:r w:rsidRPr="009A5174">
        <w:rPr>
          <w:b/>
          <w:sz w:val="40"/>
          <w:szCs w:val="40"/>
          <w:lang w:val="en-US"/>
        </w:rPr>
        <w:t>secular humanism and search for renewal</w:t>
      </w:r>
    </w:p>
    <w:p w:rsidR="009A5174" w:rsidRPr="009A5174" w:rsidRDefault="009A5174" w:rsidP="009A5174">
      <w:pPr>
        <w:pStyle w:val="NoSpacing"/>
        <w:jc w:val="center"/>
        <w:rPr>
          <w:b/>
          <w:sz w:val="40"/>
          <w:szCs w:val="40"/>
          <w:lang w:val="en-US"/>
        </w:rPr>
      </w:pPr>
    </w:p>
    <w:p w:rsidR="009A5174" w:rsidRPr="009A5174" w:rsidRDefault="008A12E2" w:rsidP="009A5174">
      <w:pPr>
        <w:pStyle w:val="NoSpacing"/>
        <w:jc w:val="center"/>
        <w:rPr>
          <w:b/>
          <w:sz w:val="40"/>
          <w:szCs w:val="40"/>
          <w:lang w:val="en-US"/>
        </w:rPr>
      </w:pPr>
      <w:r>
        <w:rPr>
          <w:b/>
          <w:noProof/>
          <w:sz w:val="40"/>
          <w:szCs w:val="40"/>
          <w:lang w:eastAsia="en-AU"/>
        </w:rPr>
        <w:drawing>
          <wp:inline distT="0" distB="0" distL="0" distR="0" wp14:anchorId="067427E5" wp14:editId="312B228E">
            <wp:extent cx="2614612" cy="3486150"/>
            <wp:effectExtent l="19050" t="19050" r="1460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55_1.JPG"/>
                    <pic:cNvPicPr/>
                  </pic:nvPicPr>
                  <pic:blipFill>
                    <a:blip r:embed="rId6">
                      <a:extLst>
                        <a:ext uri="{28A0092B-C50C-407E-A947-70E740481C1C}">
                          <a14:useLocalDpi xmlns:a14="http://schemas.microsoft.com/office/drawing/2010/main" val="0"/>
                        </a:ext>
                      </a:extLst>
                    </a:blip>
                    <a:stretch>
                      <a:fillRect/>
                    </a:stretch>
                  </pic:blipFill>
                  <pic:spPr>
                    <a:xfrm>
                      <a:off x="0" y="0"/>
                      <a:ext cx="2617168" cy="3489557"/>
                    </a:xfrm>
                    <a:prstGeom prst="rect">
                      <a:avLst/>
                    </a:prstGeom>
                    <a:ln>
                      <a:solidFill>
                        <a:schemeClr val="tx1"/>
                      </a:solidFill>
                    </a:ln>
                  </pic:spPr>
                </pic:pic>
              </a:graphicData>
            </a:graphic>
          </wp:inline>
        </w:drawing>
      </w:r>
    </w:p>
    <w:p w:rsidR="009A5174" w:rsidRDefault="009A5174" w:rsidP="009A5174">
      <w:pPr>
        <w:pStyle w:val="NoSpacing"/>
        <w:jc w:val="center"/>
        <w:rPr>
          <w:b/>
          <w:sz w:val="40"/>
          <w:szCs w:val="40"/>
          <w:lang w:val="en-US"/>
        </w:rPr>
      </w:pPr>
    </w:p>
    <w:p w:rsidR="00304CD2" w:rsidRDefault="00304CD2" w:rsidP="00304CD2">
      <w:pPr>
        <w:pStyle w:val="NoSpacing"/>
        <w:jc w:val="center"/>
        <w:rPr>
          <w:b/>
          <w:sz w:val="40"/>
          <w:szCs w:val="40"/>
          <w:lang w:val="en-US"/>
        </w:rPr>
      </w:pPr>
    </w:p>
    <w:p w:rsidR="009A5174" w:rsidRPr="009A5174" w:rsidRDefault="009A5174" w:rsidP="00304CD2">
      <w:pPr>
        <w:pStyle w:val="NoSpacing"/>
        <w:jc w:val="center"/>
        <w:rPr>
          <w:b/>
          <w:sz w:val="40"/>
          <w:szCs w:val="40"/>
          <w:lang w:val="en-US"/>
        </w:rPr>
      </w:pPr>
      <w:r w:rsidRPr="009A5174">
        <w:rPr>
          <w:b/>
          <w:sz w:val="40"/>
          <w:szCs w:val="40"/>
          <w:lang w:val="en-US"/>
        </w:rPr>
        <w:t>Meditative walk on parkland bordering on the</w:t>
      </w:r>
    </w:p>
    <w:p w:rsidR="009A5174" w:rsidRPr="009A5174" w:rsidRDefault="009A5174" w:rsidP="009A5174">
      <w:pPr>
        <w:pStyle w:val="NoSpacing"/>
        <w:jc w:val="center"/>
        <w:rPr>
          <w:b/>
          <w:sz w:val="40"/>
          <w:szCs w:val="40"/>
          <w:lang w:val="en-US"/>
        </w:rPr>
      </w:pPr>
      <w:r w:rsidRPr="009A5174">
        <w:rPr>
          <w:b/>
          <w:sz w:val="40"/>
          <w:szCs w:val="40"/>
          <w:lang w:val="en-US"/>
        </w:rPr>
        <w:t xml:space="preserve">Wombat Forest, Trentham: </w:t>
      </w:r>
    </w:p>
    <w:p w:rsidR="00286F42" w:rsidRDefault="009A5174" w:rsidP="009A5174">
      <w:pPr>
        <w:pStyle w:val="NoSpacing"/>
        <w:jc w:val="center"/>
        <w:rPr>
          <w:b/>
          <w:sz w:val="40"/>
          <w:szCs w:val="40"/>
          <w:lang w:val="en-US"/>
        </w:rPr>
      </w:pPr>
      <w:r w:rsidRPr="009A5174">
        <w:rPr>
          <w:b/>
          <w:sz w:val="40"/>
          <w:szCs w:val="40"/>
          <w:lang w:val="en-US"/>
        </w:rPr>
        <w:t xml:space="preserve">an imaginary journey between religious and secular sacred sites on the theme of the Golden Rule: </w:t>
      </w:r>
    </w:p>
    <w:p w:rsidR="009A5174" w:rsidRDefault="00286F42" w:rsidP="009A5174">
      <w:pPr>
        <w:pStyle w:val="NoSpacing"/>
        <w:jc w:val="center"/>
        <w:rPr>
          <w:b/>
          <w:sz w:val="40"/>
          <w:szCs w:val="40"/>
          <w:lang w:val="en-US"/>
        </w:rPr>
      </w:pPr>
      <w:r w:rsidRPr="008A12E2">
        <w:rPr>
          <w:b/>
          <w:sz w:val="40"/>
          <w:szCs w:val="40"/>
          <w:lang w:val="en-US"/>
        </w:rPr>
        <w:t xml:space="preserve">exploring </w:t>
      </w:r>
    </w:p>
    <w:p w:rsidR="00CD1A41" w:rsidRDefault="009A5174" w:rsidP="009A5174">
      <w:pPr>
        <w:pStyle w:val="NoSpacing"/>
        <w:jc w:val="center"/>
        <w:rPr>
          <w:b/>
          <w:i/>
          <w:sz w:val="40"/>
          <w:szCs w:val="40"/>
          <w:lang w:val="en-US"/>
        </w:rPr>
      </w:pPr>
      <w:r w:rsidRPr="00286F42">
        <w:rPr>
          <w:b/>
          <w:i/>
          <w:sz w:val="40"/>
          <w:szCs w:val="40"/>
          <w:lang w:val="en-US"/>
        </w:rPr>
        <w:t xml:space="preserve">how humanist and religious world-views might empower </w:t>
      </w:r>
      <w:r w:rsidR="00286F42" w:rsidRPr="00286F42">
        <w:rPr>
          <w:b/>
          <w:i/>
          <w:sz w:val="40"/>
          <w:szCs w:val="40"/>
          <w:lang w:val="en-US"/>
        </w:rPr>
        <w:t>their adherents – ou</w:t>
      </w:r>
      <w:r w:rsidR="00CD1A41">
        <w:rPr>
          <w:b/>
          <w:i/>
          <w:sz w:val="40"/>
          <w:szCs w:val="40"/>
          <w:lang w:val="en-US"/>
        </w:rPr>
        <w:t xml:space="preserve">t of their original inspiration – </w:t>
      </w:r>
      <w:r w:rsidR="00286F42" w:rsidRPr="00286F42">
        <w:rPr>
          <w:b/>
          <w:i/>
          <w:sz w:val="40"/>
          <w:szCs w:val="40"/>
          <w:lang w:val="en-US"/>
        </w:rPr>
        <w:t xml:space="preserve"> to bring the recognition and practice of the Golden Rule back into the public domain. </w:t>
      </w:r>
    </w:p>
    <w:p w:rsidR="00CD1A41" w:rsidRDefault="00CD1A41">
      <w:pPr>
        <w:rPr>
          <w:b/>
          <w:i/>
          <w:sz w:val="40"/>
          <w:szCs w:val="40"/>
          <w:lang w:val="en-US"/>
        </w:rPr>
      </w:pPr>
      <w:r>
        <w:rPr>
          <w:b/>
          <w:i/>
          <w:sz w:val="40"/>
          <w:szCs w:val="40"/>
          <w:lang w:val="en-US"/>
        </w:rPr>
        <w:br w:type="page"/>
      </w:r>
    </w:p>
    <w:p w:rsidR="009A5174" w:rsidRDefault="009A5174" w:rsidP="009A5174">
      <w:pPr>
        <w:pStyle w:val="NoSpacing"/>
        <w:jc w:val="center"/>
        <w:rPr>
          <w:b/>
          <w:i/>
          <w:sz w:val="40"/>
          <w:szCs w:val="40"/>
          <w:lang w:val="en-US"/>
        </w:rPr>
      </w:pPr>
    </w:p>
    <w:p w:rsidR="00CD1A41" w:rsidRDefault="00CD1A41" w:rsidP="009A5174">
      <w:pPr>
        <w:pStyle w:val="NoSpacing"/>
        <w:jc w:val="center"/>
        <w:rPr>
          <w:b/>
          <w:i/>
          <w:sz w:val="40"/>
          <w:szCs w:val="40"/>
          <w:lang w:val="en-US"/>
        </w:rPr>
      </w:pPr>
    </w:p>
    <w:p w:rsidR="00CD1A41" w:rsidRDefault="00CD1A41" w:rsidP="009A5174">
      <w:pPr>
        <w:pStyle w:val="NoSpacing"/>
        <w:jc w:val="center"/>
        <w:rPr>
          <w:b/>
          <w:i/>
          <w:sz w:val="40"/>
          <w:szCs w:val="40"/>
          <w:lang w:val="en-US"/>
        </w:rPr>
      </w:pPr>
    </w:p>
    <w:p w:rsidR="00304CD2" w:rsidRDefault="00304CD2" w:rsidP="00304CD2">
      <w:pPr>
        <w:pStyle w:val="NoSpacing"/>
        <w:rPr>
          <w:sz w:val="40"/>
          <w:szCs w:val="40"/>
          <w:lang w:val="en-US"/>
        </w:rPr>
      </w:pPr>
      <w:r>
        <w:rPr>
          <w:sz w:val="40"/>
          <w:szCs w:val="40"/>
          <w:lang w:val="en-US"/>
        </w:rPr>
        <w:t xml:space="preserve">“What we need today is an approach to ethics which makes no recourse to religion and can be equally acceptable to those with faith and those without: a secular ethics” </w:t>
      </w:r>
    </w:p>
    <w:p w:rsidR="00304CD2" w:rsidRDefault="00304CD2" w:rsidP="00304CD2">
      <w:pPr>
        <w:pStyle w:val="NoSpacing"/>
        <w:jc w:val="right"/>
        <w:rPr>
          <w:sz w:val="32"/>
          <w:szCs w:val="32"/>
          <w:lang w:val="en-US"/>
        </w:rPr>
      </w:pPr>
      <w:r w:rsidRPr="00414D10">
        <w:rPr>
          <w:sz w:val="32"/>
          <w:szCs w:val="32"/>
          <w:lang w:val="en-US"/>
        </w:rPr>
        <w:t xml:space="preserve">Dalai Lama. In: </w:t>
      </w:r>
      <w:r w:rsidRPr="00414D10">
        <w:rPr>
          <w:b/>
          <w:i/>
          <w:sz w:val="32"/>
          <w:szCs w:val="32"/>
          <w:lang w:val="en-US"/>
        </w:rPr>
        <w:t>Beyond religion. Ethics for a Whole World.</w:t>
      </w:r>
      <w:r w:rsidRPr="00414D10">
        <w:rPr>
          <w:sz w:val="32"/>
          <w:szCs w:val="32"/>
          <w:lang w:val="en-US"/>
        </w:rPr>
        <w:t xml:space="preserve"> 2011</w:t>
      </w:r>
    </w:p>
    <w:p w:rsidR="00304CD2" w:rsidRDefault="00304CD2" w:rsidP="00304CD2">
      <w:pPr>
        <w:pStyle w:val="NoSpacing"/>
        <w:jc w:val="right"/>
        <w:rPr>
          <w:sz w:val="32"/>
          <w:szCs w:val="32"/>
          <w:lang w:val="en-US"/>
        </w:rPr>
      </w:pPr>
    </w:p>
    <w:p w:rsidR="00304CD2" w:rsidRDefault="00304CD2" w:rsidP="00304CD2">
      <w:pPr>
        <w:pStyle w:val="NoSpacing"/>
        <w:jc w:val="center"/>
        <w:rPr>
          <w:sz w:val="32"/>
          <w:szCs w:val="32"/>
          <w:lang w:val="en-US"/>
        </w:rPr>
      </w:pPr>
      <w:r>
        <w:rPr>
          <w:sz w:val="32"/>
          <w:szCs w:val="32"/>
          <w:lang w:val="en-US"/>
        </w:rPr>
        <w:t>***</w:t>
      </w:r>
    </w:p>
    <w:p w:rsidR="003053D8" w:rsidRDefault="003053D8" w:rsidP="003053D8">
      <w:pPr>
        <w:pStyle w:val="NoSpacing"/>
        <w:rPr>
          <w:sz w:val="40"/>
          <w:szCs w:val="40"/>
          <w:lang w:val="en-US"/>
        </w:rPr>
      </w:pPr>
      <w:r w:rsidRPr="00F84E02">
        <w:rPr>
          <w:sz w:val="40"/>
          <w:szCs w:val="40"/>
          <w:lang w:val="en-US"/>
        </w:rPr>
        <w:t xml:space="preserve">“…interreligious and intercultural dialogue can make an important contribution to attaining this lofty and urgent goal, so that there be </w:t>
      </w:r>
      <w:r>
        <w:rPr>
          <w:sz w:val="40"/>
          <w:szCs w:val="40"/>
          <w:lang w:val="en-US"/>
        </w:rPr>
        <w:t>an end to all forms of fundamen</w:t>
      </w:r>
      <w:r w:rsidRPr="00F84E02">
        <w:rPr>
          <w:sz w:val="40"/>
          <w:szCs w:val="40"/>
          <w:lang w:val="en-US"/>
        </w:rPr>
        <w:t>talism and terrorism which gravely demean the dignity of every man and woman and exploit religion.”</w:t>
      </w:r>
    </w:p>
    <w:p w:rsidR="003053D8" w:rsidRPr="003053D8" w:rsidRDefault="003053D8" w:rsidP="003053D8">
      <w:pPr>
        <w:pStyle w:val="NoSpacing"/>
        <w:jc w:val="right"/>
        <w:rPr>
          <w:i/>
          <w:sz w:val="32"/>
          <w:szCs w:val="32"/>
          <w:lang w:val="en-US"/>
        </w:rPr>
      </w:pPr>
      <w:r w:rsidRPr="003053D8">
        <w:rPr>
          <w:i/>
          <w:sz w:val="32"/>
          <w:szCs w:val="32"/>
          <w:lang w:val="en-US"/>
        </w:rPr>
        <w:t xml:space="preserve">Pope Francis. Address to president and leaders, Turkey, November 2014 </w:t>
      </w:r>
    </w:p>
    <w:p w:rsidR="00304CD2" w:rsidRDefault="00304CD2" w:rsidP="00304CD2">
      <w:pPr>
        <w:pStyle w:val="Standard"/>
        <w:jc w:val="center"/>
        <w:rPr>
          <w:sz w:val="28"/>
          <w:szCs w:val="28"/>
        </w:rPr>
      </w:pPr>
    </w:p>
    <w:p w:rsidR="00304CD2" w:rsidRDefault="00304CD2" w:rsidP="00304CD2">
      <w:pPr>
        <w:pStyle w:val="Standard"/>
        <w:jc w:val="center"/>
        <w:rPr>
          <w:sz w:val="28"/>
          <w:szCs w:val="28"/>
        </w:rPr>
      </w:pPr>
      <w:r>
        <w:rPr>
          <w:sz w:val="28"/>
          <w:szCs w:val="28"/>
        </w:rPr>
        <w:t>***</w:t>
      </w:r>
    </w:p>
    <w:p w:rsidR="003053D8" w:rsidRPr="00E87587" w:rsidRDefault="003053D8" w:rsidP="003053D8">
      <w:pPr>
        <w:pStyle w:val="Standard"/>
        <w:rPr>
          <w:sz w:val="40"/>
          <w:szCs w:val="40"/>
        </w:rPr>
      </w:pPr>
      <w:r>
        <w:rPr>
          <w:rFonts w:asciiTheme="minorHAnsi" w:eastAsiaTheme="minorHAnsi" w:hAnsiTheme="minorHAnsi" w:cstheme="minorBidi"/>
          <w:kern w:val="0"/>
          <w:sz w:val="32"/>
          <w:szCs w:val="32"/>
          <w:lang w:val="en-US" w:eastAsia="en-US" w:bidi="ar-SA"/>
        </w:rPr>
        <w:t>“</w:t>
      </w:r>
      <w:r w:rsidRPr="00E87587">
        <w:rPr>
          <w:sz w:val="40"/>
          <w:szCs w:val="40"/>
        </w:rPr>
        <w:t>We require effective centres for the restoration of our whole beings, new kinds of retreats devoted to educating, through an array of secularized spiritual exercises, our corporeal as well as psychological selves</w:t>
      </w:r>
      <w:r>
        <w:rPr>
          <w:sz w:val="40"/>
          <w:szCs w:val="40"/>
        </w:rPr>
        <w:t>”</w:t>
      </w:r>
      <w:r w:rsidRPr="00E87587">
        <w:rPr>
          <w:sz w:val="40"/>
          <w:szCs w:val="40"/>
        </w:rPr>
        <w:t>.</w:t>
      </w:r>
    </w:p>
    <w:p w:rsidR="003053D8" w:rsidRDefault="003053D8" w:rsidP="003053D8">
      <w:pPr>
        <w:pStyle w:val="Standard"/>
        <w:jc w:val="right"/>
        <w:rPr>
          <w:i/>
          <w:sz w:val="32"/>
          <w:szCs w:val="32"/>
        </w:rPr>
      </w:pPr>
      <w:r w:rsidRPr="003053D8">
        <w:rPr>
          <w:i/>
          <w:sz w:val="32"/>
          <w:szCs w:val="32"/>
        </w:rPr>
        <w:t xml:space="preserve">Alan de </w:t>
      </w:r>
      <w:proofErr w:type="spellStart"/>
      <w:r w:rsidRPr="003053D8">
        <w:rPr>
          <w:i/>
          <w:sz w:val="32"/>
          <w:szCs w:val="32"/>
        </w:rPr>
        <w:t>Botton</w:t>
      </w:r>
      <w:proofErr w:type="spellEnd"/>
      <w:r w:rsidRPr="003053D8">
        <w:rPr>
          <w:i/>
          <w:sz w:val="32"/>
          <w:szCs w:val="32"/>
        </w:rPr>
        <w:t xml:space="preserve"> on a Buddhist Walking Meditation in:</w:t>
      </w:r>
      <w:r w:rsidRPr="003053D8">
        <w:rPr>
          <w:i/>
          <w:iCs/>
          <w:sz w:val="32"/>
          <w:szCs w:val="32"/>
        </w:rPr>
        <w:t xml:space="preserve"> </w:t>
      </w:r>
      <w:r w:rsidRPr="003053D8">
        <w:rPr>
          <w:b/>
          <w:bCs/>
          <w:i/>
          <w:iCs/>
          <w:sz w:val="32"/>
          <w:szCs w:val="32"/>
        </w:rPr>
        <w:t xml:space="preserve">Religion for Atheists </w:t>
      </w:r>
      <w:r w:rsidRPr="003053D8">
        <w:rPr>
          <w:i/>
          <w:sz w:val="32"/>
          <w:szCs w:val="32"/>
        </w:rPr>
        <w:t>Hamish Hamilton.</w:t>
      </w:r>
      <w:r>
        <w:rPr>
          <w:i/>
          <w:sz w:val="32"/>
          <w:szCs w:val="32"/>
        </w:rPr>
        <w:t xml:space="preserve"> </w:t>
      </w:r>
      <w:r w:rsidRPr="003053D8">
        <w:rPr>
          <w:i/>
          <w:sz w:val="32"/>
          <w:szCs w:val="32"/>
        </w:rPr>
        <w:t>Penguin Books 2012  pages 156-157</w:t>
      </w:r>
    </w:p>
    <w:p w:rsidR="003053D8" w:rsidRPr="003053D8" w:rsidRDefault="003053D8" w:rsidP="003053D8">
      <w:pPr>
        <w:pStyle w:val="Standard"/>
        <w:jc w:val="right"/>
        <w:rPr>
          <w:i/>
          <w:iCs/>
          <w:sz w:val="32"/>
          <w:szCs w:val="32"/>
        </w:rPr>
      </w:pPr>
    </w:p>
    <w:p w:rsidR="003053D8" w:rsidRDefault="003053D8" w:rsidP="003053D8">
      <w:pPr>
        <w:pStyle w:val="NoSpacing"/>
        <w:jc w:val="center"/>
        <w:rPr>
          <w:sz w:val="32"/>
          <w:szCs w:val="32"/>
          <w:lang w:val="en-US"/>
        </w:rPr>
      </w:pPr>
      <w:r>
        <w:rPr>
          <w:sz w:val="32"/>
          <w:szCs w:val="32"/>
          <w:lang w:val="en-US"/>
        </w:rPr>
        <w:t>***</w:t>
      </w:r>
    </w:p>
    <w:p w:rsidR="00304CD2" w:rsidRPr="00004230" w:rsidRDefault="00304CD2" w:rsidP="003053D8">
      <w:pPr>
        <w:pStyle w:val="Standard"/>
        <w:rPr>
          <w:b/>
          <w:bCs/>
          <w:i/>
          <w:iCs/>
          <w:color w:val="000000" w:themeColor="text1"/>
          <w:sz w:val="40"/>
          <w:szCs w:val="40"/>
        </w:rPr>
      </w:pPr>
      <w:r w:rsidRPr="00004230">
        <w:rPr>
          <w:color w:val="000000" w:themeColor="text1"/>
          <w:sz w:val="40"/>
          <w:szCs w:val="40"/>
        </w:rPr>
        <w:t>“</w:t>
      </w:r>
      <w:r w:rsidRPr="00004230">
        <w:rPr>
          <w:b/>
          <w:bCs/>
          <w:i/>
          <w:iCs/>
          <w:color w:val="000000" w:themeColor="text1"/>
          <w:sz w:val="40"/>
          <w:szCs w:val="40"/>
        </w:rPr>
        <w:t>Know that violence is the root cause of all miseries in the world.</w:t>
      </w:r>
      <w:r w:rsidR="003053D8">
        <w:rPr>
          <w:b/>
          <w:bCs/>
          <w:i/>
          <w:iCs/>
          <w:color w:val="000000" w:themeColor="text1"/>
          <w:sz w:val="40"/>
          <w:szCs w:val="40"/>
        </w:rPr>
        <w:t xml:space="preserve">  </w:t>
      </w:r>
      <w:r w:rsidRPr="00004230">
        <w:rPr>
          <w:b/>
          <w:bCs/>
          <w:i/>
          <w:iCs/>
          <w:color w:val="000000" w:themeColor="text1"/>
          <w:sz w:val="40"/>
          <w:szCs w:val="40"/>
        </w:rPr>
        <w:t>…Therefore, neither does he (a sage) cause violence to others nor does he make others do so”.</w:t>
      </w:r>
    </w:p>
    <w:p w:rsidR="00304CD2" w:rsidRPr="003053D8" w:rsidRDefault="00304CD2" w:rsidP="00304CD2">
      <w:pPr>
        <w:pStyle w:val="Standard"/>
        <w:jc w:val="right"/>
        <w:rPr>
          <w:i/>
          <w:color w:val="000000" w:themeColor="text1"/>
          <w:sz w:val="28"/>
          <w:szCs w:val="28"/>
        </w:rPr>
      </w:pPr>
      <w:r w:rsidRPr="003053D8">
        <w:rPr>
          <w:i/>
          <w:color w:val="000000" w:themeColor="text1"/>
          <w:sz w:val="28"/>
          <w:szCs w:val="28"/>
        </w:rPr>
        <w:t>Jainism (</w:t>
      </w:r>
      <w:proofErr w:type="spellStart"/>
      <w:r w:rsidRPr="003053D8">
        <w:rPr>
          <w:i/>
          <w:color w:val="000000" w:themeColor="text1"/>
          <w:sz w:val="28"/>
          <w:szCs w:val="28"/>
        </w:rPr>
        <w:t>Acarangasutra</w:t>
      </w:r>
      <w:proofErr w:type="spellEnd"/>
      <w:r w:rsidRPr="003053D8">
        <w:rPr>
          <w:i/>
          <w:color w:val="000000" w:themeColor="text1"/>
          <w:sz w:val="28"/>
          <w:szCs w:val="28"/>
        </w:rPr>
        <w:t xml:space="preserve"> 5. 101.2)</w:t>
      </w:r>
    </w:p>
    <w:p w:rsidR="00CD1A41" w:rsidRDefault="00CD1A41" w:rsidP="00510063">
      <w:pPr>
        <w:pStyle w:val="Standard"/>
        <w:rPr>
          <w:color w:val="000000" w:themeColor="text1"/>
          <w:sz w:val="40"/>
          <w:szCs w:val="40"/>
        </w:rPr>
      </w:pPr>
    </w:p>
    <w:p w:rsidR="003053D8" w:rsidRDefault="003053D8" w:rsidP="003053D8">
      <w:pPr>
        <w:pStyle w:val="NoSpacing"/>
        <w:jc w:val="center"/>
        <w:rPr>
          <w:sz w:val="32"/>
          <w:szCs w:val="32"/>
          <w:lang w:val="en-US"/>
        </w:rPr>
      </w:pPr>
      <w:r>
        <w:rPr>
          <w:sz w:val="32"/>
          <w:szCs w:val="32"/>
          <w:lang w:val="en-US"/>
        </w:rPr>
        <w:t>***</w:t>
      </w:r>
    </w:p>
    <w:p w:rsidR="003053D8" w:rsidRDefault="003053D8" w:rsidP="003053D8">
      <w:pPr>
        <w:pStyle w:val="Standard"/>
        <w:rPr>
          <w:color w:val="000000" w:themeColor="text1"/>
          <w:sz w:val="40"/>
          <w:szCs w:val="40"/>
        </w:rPr>
      </w:pPr>
      <w:r w:rsidRPr="000A6698">
        <w:rPr>
          <w:color w:val="000000" w:themeColor="text1"/>
          <w:sz w:val="40"/>
          <w:szCs w:val="40"/>
        </w:rPr>
        <w:t>“The medium by which spirits understand each other is not the surrounding air, but the freedom which they possess in common.”</w:t>
      </w:r>
      <w:r>
        <w:rPr>
          <w:color w:val="000000" w:themeColor="text1"/>
          <w:sz w:val="40"/>
          <w:szCs w:val="40"/>
        </w:rPr>
        <w:t xml:space="preserve"> </w:t>
      </w:r>
    </w:p>
    <w:p w:rsidR="003053D8" w:rsidRPr="003053D8" w:rsidRDefault="003053D8" w:rsidP="003053D8">
      <w:pPr>
        <w:pStyle w:val="Standard"/>
        <w:jc w:val="right"/>
        <w:rPr>
          <w:i/>
          <w:color w:val="000000" w:themeColor="text1"/>
          <w:sz w:val="32"/>
          <w:szCs w:val="32"/>
        </w:rPr>
      </w:pPr>
      <w:r w:rsidRPr="003053D8">
        <w:rPr>
          <w:i/>
          <w:color w:val="000000" w:themeColor="text1"/>
          <w:sz w:val="32"/>
          <w:szCs w:val="32"/>
        </w:rPr>
        <w:t xml:space="preserve">S.T. Coleridge. </w:t>
      </w:r>
      <w:proofErr w:type="spellStart"/>
      <w:r w:rsidRPr="003053D8">
        <w:rPr>
          <w:i/>
          <w:color w:val="000000" w:themeColor="text1"/>
          <w:sz w:val="32"/>
          <w:szCs w:val="32"/>
        </w:rPr>
        <w:t>Biographia</w:t>
      </w:r>
      <w:proofErr w:type="spellEnd"/>
      <w:r w:rsidRPr="003053D8">
        <w:rPr>
          <w:i/>
          <w:color w:val="000000" w:themeColor="text1"/>
          <w:sz w:val="32"/>
          <w:szCs w:val="32"/>
        </w:rPr>
        <w:t xml:space="preserve"> </w:t>
      </w:r>
      <w:proofErr w:type="spellStart"/>
      <w:r w:rsidRPr="003053D8">
        <w:rPr>
          <w:i/>
          <w:color w:val="000000" w:themeColor="text1"/>
          <w:sz w:val="32"/>
          <w:szCs w:val="32"/>
        </w:rPr>
        <w:t>Literaria</w:t>
      </w:r>
      <w:proofErr w:type="spellEnd"/>
      <w:r w:rsidRPr="003053D8">
        <w:rPr>
          <w:i/>
          <w:color w:val="000000" w:themeColor="text1"/>
          <w:sz w:val="32"/>
          <w:szCs w:val="32"/>
        </w:rPr>
        <w:t xml:space="preserve"> 1815 </w:t>
      </w:r>
    </w:p>
    <w:p w:rsidR="00510063" w:rsidRDefault="00510063" w:rsidP="00510063">
      <w:pPr>
        <w:pStyle w:val="Standard"/>
        <w:jc w:val="right"/>
        <w:rPr>
          <w:b/>
          <w:sz w:val="40"/>
          <w:szCs w:val="40"/>
          <w:lang w:val="en-US"/>
        </w:rPr>
      </w:pPr>
      <w:r>
        <w:rPr>
          <w:b/>
          <w:sz w:val="40"/>
          <w:szCs w:val="40"/>
          <w:lang w:val="en-US"/>
        </w:rPr>
        <w:br w:type="page"/>
      </w:r>
    </w:p>
    <w:p w:rsidR="00CD1A41" w:rsidRDefault="00CD1A41" w:rsidP="00510063">
      <w:pPr>
        <w:pStyle w:val="NoSpacing"/>
        <w:jc w:val="center"/>
        <w:rPr>
          <w:b/>
          <w:sz w:val="40"/>
          <w:szCs w:val="40"/>
          <w:lang w:val="en-US"/>
        </w:rPr>
      </w:pPr>
    </w:p>
    <w:p w:rsidR="00510063" w:rsidRPr="00D4486B" w:rsidRDefault="00304CD2" w:rsidP="00510063">
      <w:pPr>
        <w:pStyle w:val="NoSpacing"/>
        <w:jc w:val="center"/>
        <w:rPr>
          <w:sz w:val="28"/>
          <w:szCs w:val="28"/>
          <w:lang w:val="en-US"/>
        </w:rPr>
      </w:pPr>
      <w:r w:rsidRPr="00442845">
        <w:rPr>
          <w:b/>
          <w:sz w:val="40"/>
          <w:szCs w:val="40"/>
          <w:lang w:val="en-US"/>
        </w:rPr>
        <w:t>Meditative Walk</w:t>
      </w:r>
      <w:r w:rsidRPr="00442845">
        <w:rPr>
          <w:b/>
          <w:lang w:val="en-US"/>
        </w:rPr>
        <w:t>:</w:t>
      </w:r>
      <w:r w:rsidR="00510063">
        <w:rPr>
          <w:b/>
          <w:lang w:val="en-US"/>
        </w:rPr>
        <w:br/>
      </w:r>
      <w:r w:rsidR="00510063" w:rsidRPr="00D4486B">
        <w:rPr>
          <w:sz w:val="28"/>
          <w:szCs w:val="28"/>
          <w:lang w:val="en-US"/>
        </w:rPr>
        <w:t>(the sites have been</w:t>
      </w:r>
      <w:r w:rsidR="00510063">
        <w:rPr>
          <w:sz w:val="28"/>
          <w:szCs w:val="28"/>
          <w:lang w:val="en-US"/>
        </w:rPr>
        <w:t xml:space="preserve"> kept open for variety of interpretation)</w:t>
      </w:r>
    </w:p>
    <w:p w:rsidR="00304CD2" w:rsidRPr="00442845" w:rsidRDefault="00304CD2" w:rsidP="00304CD2">
      <w:pPr>
        <w:pStyle w:val="NoSpacing"/>
        <w:rPr>
          <w:b/>
          <w:sz w:val="40"/>
          <w:szCs w:val="40"/>
          <w:lang w:val="en-US"/>
        </w:rPr>
      </w:pPr>
      <w:r w:rsidRPr="00442845">
        <w:rPr>
          <w:sz w:val="40"/>
          <w:szCs w:val="40"/>
          <w:lang w:val="en-US"/>
        </w:rPr>
        <w:t xml:space="preserve">Each site an invitation to become attentive to </w:t>
      </w:r>
      <w:r w:rsidRPr="00442845">
        <w:rPr>
          <w:b/>
          <w:sz w:val="40"/>
          <w:szCs w:val="40"/>
          <w:lang w:val="en-US"/>
        </w:rPr>
        <w:t xml:space="preserve">what is most central and sacred in this particular worldview. </w:t>
      </w:r>
    </w:p>
    <w:p w:rsidR="00304CD2" w:rsidRPr="00442845" w:rsidRDefault="00510063" w:rsidP="00304CD2">
      <w:pPr>
        <w:pStyle w:val="NoSpacing"/>
        <w:rPr>
          <w:sz w:val="40"/>
          <w:szCs w:val="40"/>
          <w:lang w:val="en-US"/>
        </w:rPr>
      </w:pPr>
      <w:r>
        <w:rPr>
          <w:noProof/>
          <w:sz w:val="32"/>
          <w:szCs w:val="32"/>
          <w:lang w:eastAsia="en-AU"/>
        </w:rPr>
        <w:drawing>
          <wp:anchor distT="0" distB="0" distL="114300" distR="114300" simplePos="0" relativeHeight="251658240" behindDoc="0" locked="0" layoutInCell="1" allowOverlap="1" wp14:anchorId="5ED97B6C" wp14:editId="5860D645">
            <wp:simplePos x="0" y="0"/>
            <wp:positionH relativeFrom="column">
              <wp:posOffset>1980565</wp:posOffset>
            </wp:positionH>
            <wp:positionV relativeFrom="paragraph">
              <wp:posOffset>793115</wp:posOffset>
            </wp:positionV>
            <wp:extent cx="2482850" cy="1720850"/>
            <wp:effectExtent l="19050" t="19050" r="12700" b="1270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00754.JPG"/>
                    <pic:cNvPicPr/>
                  </pic:nvPicPr>
                  <pic:blipFill rotWithShape="1">
                    <a:blip r:embed="rId7" cstate="print">
                      <a:extLst>
                        <a:ext uri="{28A0092B-C50C-407E-A947-70E740481C1C}">
                          <a14:useLocalDpi xmlns:a14="http://schemas.microsoft.com/office/drawing/2010/main" val="0"/>
                        </a:ext>
                      </a:extLst>
                    </a:blip>
                    <a:srcRect t="12821" r="5785"/>
                    <a:stretch/>
                  </pic:blipFill>
                  <pic:spPr bwMode="auto">
                    <a:xfrm>
                      <a:off x="0" y="0"/>
                      <a:ext cx="2482850" cy="1720850"/>
                    </a:xfrm>
                    <a:prstGeom prst="rect">
                      <a:avLst/>
                    </a:prstGeom>
                    <a:ln w="9525" cap="flat" cmpd="sng" algn="ctr">
                      <a:solidFill>
                        <a:schemeClr val="tx1"/>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04CD2" w:rsidRPr="00442845">
        <w:rPr>
          <w:sz w:val="40"/>
          <w:szCs w:val="40"/>
          <w:lang w:val="en-US"/>
        </w:rPr>
        <w:t xml:space="preserve">For those representing this worldview, an invitation to share something essential in symbol, object, word, song or ritual. </w:t>
      </w:r>
    </w:p>
    <w:p w:rsidR="00CD1A41" w:rsidRDefault="00CD1A41" w:rsidP="00304CD2">
      <w:pPr>
        <w:pStyle w:val="NoSpacing"/>
        <w:rPr>
          <w:sz w:val="40"/>
          <w:szCs w:val="40"/>
          <w:lang w:val="en-US"/>
        </w:rPr>
      </w:pPr>
    </w:p>
    <w:p w:rsidR="00304CD2" w:rsidRPr="00442845" w:rsidRDefault="00304CD2" w:rsidP="00304CD2">
      <w:pPr>
        <w:pStyle w:val="NoSpacing"/>
        <w:rPr>
          <w:sz w:val="40"/>
          <w:szCs w:val="40"/>
          <w:lang w:val="en-US"/>
        </w:rPr>
      </w:pPr>
      <w:r w:rsidRPr="00442845">
        <w:rPr>
          <w:sz w:val="40"/>
          <w:szCs w:val="40"/>
          <w:lang w:val="en-US"/>
        </w:rPr>
        <w:t xml:space="preserve">From site to site we may walk the earth, drink in the light, breathe the breath of nature and open ourselves to this thought: </w:t>
      </w:r>
    </w:p>
    <w:p w:rsidR="00304CD2" w:rsidRDefault="00304CD2" w:rsidP="00CD1A41">
      <w:pPr>
        <w:pStyle w:val="NoSpacing"/>
        <w:jc w:val="center"/>
        <w:rPr>
          <w:sz w:val="40"/>
          <w:szCs w:val="40"/>
          <w:lang w:val="en-US"/>
        </w:rPr>
      </w:pPr>
      <w:r>
        <w:rPr>
          <w:sz w:val="40"/>
          <w:szCs w:val="40"/>
          <w:lang w:val="en-US"/>
        </w:rPr>
        <w:t>“J</w:t>
      </w:r>
      <w:r w:rsidRPr="00442845">
        <w:rPr>
          <w:sz w:val="40"/>
          <w:szCs w:val="40"/>
          <w:lang w:val="en-US"/>
        </w:rPr>
        <w:t>ust as distances are integral to landscape as a whole</w:t>
      </w:r>
      <w:r w:rsidRPr="00442845">
        <w:rPr>
          <w:b/>
          <w:sz w:val="40"/>
          <w:szCs w:val="40"/>
          <w:lang w:val="en-US"/>
        </w:rPr>
        <w:t xml:space="preserve">,  differences between worldviews may be integral </w:t>
      </w:r>
      <w:r w:rsidR="00CD1A41">
        <w:rPr>
          <w:b/>
          <w:sz w:val="40"/>
          <w:szCs w:val="40"/>
          <w:lang w:val="en-US"/>
        </w:rPr>
        <w:br/>
      </w:r>
      <w:r w:rsidRPr="00442845">
        <w:rPr>
          <w:b/>
          <w:sz w:val="40"/>
          <w:szCs w:val="40"/>
          <w:lang w:val="en-US"/>
        </w:rPr>
        <w:t>to their unity in spirit</w:t>
      </w:r>
      <w:r>
        <w:rPr>
          <w:b/>
          <w:sz w:val="40"/>
          <w:szCs w:val="40"/>
          <w:lang w:val="en-US"/>
        </w:rPr>
        <w:t>”</w:t>
      </w:r>
      <w:r w:rsidRPr="00442845">
        <w:rPr>
          <w:sz w:val="40"/>
          <w:szCs w:val="40"/>
          <w:lang w:val="en-US"/>
        </w:rPr>
        <w:t>.</w:t>
      </w:r>
    </w:p>
    <w:p w:rsidR="00CD1A41" w:rsidRPr="00CD1A41" w:rsidRDefault="00CD1A41" w:rsidP="00CD1A41">
      <w:pPr>
        <w:pStyle w:val="NoSpacing"/>
        <w:jc w:val="center"/>
        <w:rPr>
          <w:sz w:val="18"/>
          <w:szCs w:val="18"/>
          <w:lang w:val="en-US"/>
        </w:rPr>
      </w:pPr>
    </w:p>
    <w:p w:rsidR="008A12E2" w:rsidRDefault="008A12E2" w:rsidP="008A12E2">
      <w:pPr>
        <w:pStyle w:val="NoSpacing"/>
        <w:jc w:val="center"/>
        <w:rPr>
          <w:sz w:val="40"/>
          <w:szCs w:val="40"/>
          <w:lang w:val="en-US"/>
        </w:rPr>
      </w:pPr>
      <w:r>
        <w:rPr>
          <w:noProof/>
          <w:sz w:val="40"/>
          <w:szCs w:val="40"/>
          <w:lang w:eastAsia="en-AU"/>
        </w:rPr>
        <w:drawing>
          <wp:inline distT="0" distB="0" distL="0" distR="0" wp14:anchorId="1608EE75" wp14:editId="6FB0CCBA">
            <wp:extent cx="2486029" cy="1864659"/>
            <wp:effectExtent l="19050" t="19050" r="9525" b="215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0075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2777" cy="1877221"/>
                    </a:xfrm>
                    <a:prstGeom prst="rect">
                      <a:avLst/>
                    </a:prstGeom>
                    <a:ln>
                      <a:solidFill>
                        <a:schemeClr val="tx1"/>
                      </a:solidFill>
                    </a:ln>
                  </pic:spPr>
                </pic:pic>
              </a:graphicData>
            </a:graphic>
          </wp:inline>
        </w:drawing>
      </w:r>
    </w:p>
    <w:p w:rsidR="00CD1A41" w:rsidRDefault="00CD1A41" w:rsidP="00304CD2">
      <w:pPr>
        <w:pStyle w:val="NoSpacing"/>
        <w:rPr>
          <w:sz w:val="40"/>
          <w:szCs w:val="40"/>
          <w:lang w:val="en-US"/>
        </w:rPr>
      </w:pPr>
    </w:p>
    <w:p w:rsidR="00510063" w:rsidRDefault="00304CD2" w:rsidP="00CD1A41">
      <w:pPr>
        <w:pStyle w:val="NoSpacing"/>
        <w:rPr>
          <w:b/>
          <w:sz w:val="40"/>
          <w:szCs w:val="40"/>
          <w:lang w:val="en-US"/>
        </w:rPr>
      </w:pPr>
      <w:r w:rsidRPr="00442845">
        <w:rPr>
          <w:sz w:val="40"/>
          <w:szCs w:val="40"/>
          <w:lang w:val="en-US"/>
        </w:rPr>
        <w:t xml:space="preserve">In alternating between still attention and attentive walk we might wake up to what might be </w:t>
      </w:r>
      <w:r w:rsidRPr="007233C8">
        <w:rPr>
          <w:b/>
          <w:sz w:val="40"/>
          <w:szCs w:val="40"/>
          <w:lang w:val="en-US"/>
        </w:rPr>
        <w:t>the next step</w:t>
      </w:r>
      <w:r>
        <w:rPr>
          <w:sz w:val="40"/>
          <w:szCs w:val="40"/>
          <w:lang w:val="en-US"/>
        </w:rPr>
        <w:t xml:space="preserve"> </w:t>
      </w:r>
      <w:r w:rsidRPr="007233C8">
        <w:rPr>
          <w:sz w:val="40"/>
          <w:szCs w:val="40"/>
          <w:lang w:val="en-US"/>
        </w:rPr>
        <w:t>in each worldview’s</w:t>
      </w:r>
      <w:r w:rsidRPr="007233C8">
        <w:rPr>
          <w:b/>
          <w:sz w:val="40"/>
          <w:szCs w:val="40"/>
          <w:lang w:val="en-US"/>
        </w:rPr>
        <w:t xml:space="preserve"> development and in the evolution of the interaction between them.</w:t>
      </w:r>
      <w:r w:rsidR="00510063">
        <w:rPr>
          <w:b/>
          <w:sz w:val="40"/>
          <w:szCs w:val="40"/>
          <w:lang w:val="en-US"/>
        </w:rPr>
        <w:br w:type="page"/>
      </w:r>
    </w:p>
    <w:p w:rsidR="00304CD2" w:rsidRDefault="00304CD2" w:rsidP="00304CD2">
      <w:pPr>
        <w:pStyle w:val="NoSpacing"/>
        <w:rPr>
          <w:b/>
          <w:sz w:val="40"/>
          <w:szCs w:val="40"/>
          <w:lang w:val="en-US"/>
        </w:rPr>
      </w:pPr>
    </w:p>
    <w:p w:rsidR="00CD1A41" w:rsidRDefault="00CD1A41" w:rsidP="00304CD2">
      <w:pPr>
        <w:pStyle w:val="NoSpacing"/>
        <w:rPr>
          <w:b/>
          <w:sz w:val="40"/>
          <w:szCs w:val="40"/>
          <w:lang w:val="en-US"/>
        </w:rPr>
      </w:pPr>
    </w:p>
    <w:p w:rsidR="00CD1A41" w:rsidRPr="007233C8" w:rsidRDefault="00CD1A41" w:rsidP="00304CD2">
      <w:pPr>
        <w:pStyle w:val="NoSpacing"/>
        <w:rPr>
          <w:b/>
          <w:sz w:val="40"/>
          <w:szCs w:val="40"/>
          <w:lang w:val="en-US"/>
        </w:rPr>
      </w:pPr>
    </w:p>
    <w:p w:rsidR="00A575EC" w:rsidRPr="002934C8" w:rsidRDefault="00A575EC" w:rsidP="00A575EC">
      <w:pPr>
        <w:pStyle w:val="NoSpacing"/>
        <w:ind w:left="360"/>
        <w:rPr>
          <w:sz w:val="36"/>
          <w:szCs w:val="36"/>
          <w:lang w:val="en-US"/>
        </w:rPr>
      </w:pPr>
      <w:r w:rsidRPr="002934C8">
        <w:rPr>
          <w:sz w:val="36"/>
          <w:szCs w:val="36"/>
          <w:lang w:val="en-US"/>
        </w:rPr>
        <w:t xml:space="preserve">The </w:t>
      </w:r>
      <w:r w:rsidRPr="00A575EC">
        <w:rPr>
          <w:b/>
          <w:sz w:val="36"/>
          <w:szCs w:val="36"/>
          <w:lang w:val="en-US"/>
        </w:rPr>
        <w:t>Evera Foundation Inc</w:t>
      </w:r>
      <w:r w:rsidRPr="002934C8">
        <w:rPr>
          <w:sz w:val="36"/>
          <w:szCs w:val="36"/>
          <w:lang w:val="en-US"/>
        </w:rPr>
        <w:t>. has been incorporated</w:t>
      </w:r>
      <w:r>
        <w:rPr>
          <w:sz w:val="36"/>
          <w:szCs w:val="36"/>
          <w:lang w:val="en-US"/>
        </w:rPr>
        <w:t xml:space="preserve"> in 2009 as a not-for-profit association. It is part of a Free and Worldwide Movement for Human Dignity, founded in Europe by Shin Gwydion </w:t>
      </w:r>
      <w:proofErr w:type="spellStart"/>
      <w:r>
        <w:rPr>
          <w:sz w:val="36"/>
          <w:szCs w:val="36"/>
          <w:lang w:val="en-US"/>
        </w:rPr>
        <w:t>Fontalba</w:t>
      </w:r>
      <w:proofErr w:type="spellEnd"/>
      <w:r>
        <w:rPr>
          <w:sz w:val="36"/>
          <w:szCs w:val="36"/>
          <w:lang w:val="en-US"/>
        </w:rPr>
        <w:t xml:space="preserve"> in 2009.</w:t>
      </w:r>
    </w:p>
    <w:p w:rsidR="00304CD2" w:rsidRDefault="00304CD2" w:rsidP="00304CD2">
      <w:pPr>
        <w:pStyle w:val="NoSpacing"/>
        <w:numPr>
          <w:ilvl w:val="0"/>
          <w:numId w:val="1"/>
        </w:numPr>
        <w:rPr>
          <w:sz w:val="36"/>
          <w:szCs w:val="36"/>
          <w:lang w:val="en-US"/>
        </w:rPr>
      </w:pPr>
      <w:r w:rsidRPr="002934C8">
        <w:rPr>
          <w:sz w:val="36"/>
          <w:szCs w:val="36"/>
          <w:lang w:val="en-US"/>
        </w:rPr>
        <w:t xml:space="preserve">The “Walking Meditation” project  has been inspired by Shin Gwydion </w:t>
      </w:r>
      <w:proofErr w:type="spellStart"/>
      <w:r w:rsidRPr="002934C8">
        <w:rPr>
          <w:sz w:val="36"/>
          <w:szCs w:val="36"/>
          <w:lang w:val="en-US"/>
        </w:rPr>
        <w:t>Fontalba’s</w:t>
      </w:r>
      <w:proofErr w:type="spellEnd"/>
      <w:r w:rsidRPr="002934C8">
        <w:rPr>
          <w:sz w:val="36"/>
          <w:szCs w:val="36"/>
          <w:lang w:val="en-US"/>
        </w:rPr>
        <w:t xml:space="preserve">  </w:t>
      </w:r>
      <w:r w:rsidRPr="002934C8">
        <w:rPr>
          <w:b/>
          <w:i/>
          <w:sz w:val="36"/>
          <w:szCs w:val="36"/>
          <w:lang w:val="en-US"/>
        </w:rPr>
        <w:t xml:space="preserve">Earth Celebrations </w:t>
      </w:r>
      <w:r w:rsidRPr="002934C8">
        <w:rPr>
          <w:sz w:val="36"/>
          <w:szCs w:val="36"/>
          <w:lang w:val="en-US"/>
        </w:rPr>
        <w:t xml:space="preserve">(Switzerland, 1997-9; India, 2000) and </w:t>
      </w:r>
      <w:proofErr w:type="spellStart"/>
      <w:r w:rsidRPr="002934C8">
        <w:rPr>
          <w:sz w:val="36"/>
          <w:szCs w:val="36"/>
          <w:lang w:val="en-US"/>
        </w:rPr>
        <w:t>T</w:t>
      </w:r>
      <w:r w:rsidR="00A575EC">
        <w:rPr>
          <w:sz w:val="36"/>
          <w:szCs w:val="36"/>
          <w:lang w:val="en-US"/>
        </w:rPr>
        <w:t>h</w:t>
      </w:r>
      <w:r w:rsidRPr="002934C8">
        <w:rPr>
          <w:sz w:val="36"/>
          <w:szCs w:val="36"/>
          <w:lang w:val="en-US"/>
        </w:rPr>
        <w:t>ich</w:t>
      </w:r>
      <w:proofErr w:type="spellEnd"/>
      <w:r w:rsidRPr="002934C8">
        <w:rPr>
          <w:sz w:val="36"/>
          <w:szCs w:val="36"/>
          <w:lang w:val="en-US"/>
        </w:rPr>
        <w:t xml:space="preserve"> </w:t>
      </w:r>
      <w:proofErr w:type="spellStart"/>
      <w:r w:rsidRPr="002934C8">
        <w:rPr>
          <w:sz w:val="36"/>
          <w:szCs w:val="36"/>
          <w:lang w:val="en-US"/>
        </w:rPr>
        <w:t>Nhat</w:t>
      </w:r>
      <w:proofErr w:type="spellEnd"/>
      <w:r w:rsidRPr="002934C8">
        <w:rPr>
          <w:sz w:val="36"/>
          <w:szCs w:val="36"/>
          <w:lang w:val="en-US"/>
        </w:rPr>
        <w:t xml:space="preserve"> Han’s </w:t>
      </w:r>
      <w:r w:rsidRPr="002934C8">
        <w:rPr>
          <w:b/>
          <w:i/>
          <w:sz w:val="36"/>
          <w:szCs w:val="36"/>
          <w:lang w:val="en-US"/>
        </w:rPr>
        <w:t xml:space="preserve">Walking Meditation </w:t>
      </w:r>
      <w:r w:rsidR="00A575EC">
        <w:rPr>
          <w:sz w:val="36"/>
          <w:szCs w:val="36"/>
          <w:lang w:val="en-US"/>
        </w:rPr>
        <w:t>(Plum V</w:t>
      </w:r>
      <w:r w:rsidRPr="002934C8">
        <w:rPr>
          <w:sz w:val="36"/>
          <w:szCs w:val="36"/>
          <w:lang w:val="en-US"/>
        </w:rPr>
        <w:t>illage</w:t>
      </w:r>
      <w:r w:rsidR="00A575EC">
        <w:rPr>
          <w:sz w:val="36"/>
          <w:szCs w:val="36"/>
          <w:lang w:val="en-US"/>
        </w:rPr>
        <w:t>, France;</w:t>
      </w:r>
      <w:r w:rsidRPr="002934C8">
        <w:rPr>
          <w:sz w:val="36"/>
          <w:szCs w:val="36"/>
          <w:lang w:val="en-US"/>
        </w:rPr>
        <w:t xml:space="preserve"> and worldwide).  </w:t>
      </w:r>
    </w:p>
    <w:p w:rsidR="00304CD2" w:rsidRDefault="000F0F30" w:rsidP="00304CD2">
      <w:pPr>
        <w:pStyle w:val="NoSpacing"/>
        <w:numPr>
          <w:ilvl w:val="0"/>
          <w:numId w:val="1"/>
        </w:numPr>
        <w:rPr>
          <w:sz w:val="36"/>
          <w:szCs w:val="36"/>
          <w:lang w:val="en-US"/>
        </w:rPr>
      </w:pPr>
      <w:r>
        <w:rPr>
          <w:sz w:val="36"/>
          <w:szCs w:val="36"/>
          <w:lang w:val="en-US"/>
        </w:rPr>
        <w:t>The project started in 2007,</w:t>
      </w:r>
      <w:r w:rsidR="00304CD2" w:rsidRPr="002934C8">
        <w:rPr>
          <w:sz w:val="36"/>
          <w:szCs w:val="36"/>
          <w:lang w:val="en-US"/>
        </w:rPr>
        <w:t xml:space="preserve"> has been introduced to a wider community in 2012, </w:t>
      </w:r>
      <w:r>
        <w:rPr>
          <w:sz w:val="36"/>
          <w:szCs w:val="36"/>
          <w:lang w:val="en-US"/>
        </w:rPr>
        <w:t xml:space="preserve">with lectures and walks, and is since 2009 part of the work developed by the </w:t>
      </w:r>
      <w:proofErr w:type="spellStart"/>
      <w:r>
        <w:rPr>
          <w:sz w:val="36"/>
          <w:szCs w:val="36"/>
          <w:lang w:val="en-US"/>
        </w:rPr>
        <w:t>Evera</w:t>
      </w:r>
      <w:proofErr w:type="spellEnd"/>
      <w:r>
        <w:rPr>
          <w:sz w:val="36"/>
          <w:szCs w:val="36"/>
          <w:lang w:val="en-US"/>
        </w:rPr>
        <w:t xml:space="preserve"> Foundation </w:t>
      </w:r>
      <w:proofErr w:type="spellStart"/>
      <w:r>
        <w:rPr>
          <w:sz w:val="36"/>
          <w:szCs w:val="36"/>
          <w:lang w:val="en-US"/>
        </w:rPr>
        <w:t>Inc</w:t>
      </w:r>
      <w:proofErr w:type="spellEnd"/>
      <w:r>
        <w:rPr>
          <w:sz w:val="36"/>
          <w:szCs w:val="36"/>
          <w:lang w:val="en-US"/>
        </w:rPr>
        <w:t>:</w:t>
      </w:r>
      <w:r w:rsidR="00304CD2" w:rsidRPr="002934C8">
        <w:rPr>
          <w:sz w:val="36"/>
          <w:szCs w:val="36"/>
          <w:lang w:val="en-US"/>
        </w:rPr>
        <w:t>.</w:t>
      </w:r>
    </w:p>
    <w:p w:rsidR="00304CD2" w:rsidRPr="00702FA9" w:rsidRDefault="00304CD2" w:rsidP="00304CD2">
      <w:pPr>
        <w:pStyle w:val="NoSpacing"/>
        <w:rPr>
          <w:lang w:val="en-US"/>
        </w:rPr>
      </w:pPr>
    </w:p>
    <w:p w:rsidR="00304CD2" w:rsidRPr="00702FA9" w:rsidRDefault="00304CD2" w:rsidP="00304CD2">
      <w:pPr>
        <w:widowControl w:val="0"/>
        <w:tabs>
          <w:tab w:val="left" w:pos="0"/>
        </w:tabs>
        <w:suppressAutoHyphens/>
        <w:overflowPunct w:val="0"/>
        <w:autoSpaceDE w:val="0"/>
        <w:autoSpaceDN w:val="0"/>
        <w:adjustRightInd w:val="0"/>
        <w:spacing w:after="0" w:line="100" w:lineRule="atLeast"/>
        <w:textAlignment w:val="baseline"/>
        <w:rPr>
          <w:b/>
          <w:i/>
          <w:color w:val="000080"/>
          <w:sz w:val="36"/>
          <w:szCs w:val="36"/>
        </w:rPr>
      </w:pPr>
      <w:r w:rsidRPr="00702FA9">
        <w:rPr>
          <w:sz w:val="36"/>
          <w:szCs w:val="36"/>
          <w:lang w:val="en-US"/>
        </w:rPr>
        <w:t>From our constitution</w:t>
      </w:r>
      <w:r w:rsidR="000F0F30">
        <w:rPr>
          <w:sz w:val="36"/>
          <w:szCs w:val="36"/>
          <w:lang w:val="en-US"/>
        </w:rPr>
        <w:t>, statement of purpose</w:t>
      </w:r>
      <w:r w:rsidRPr="00702FA9">
        <w:rPr>
          <w:sz w:val="36"/>
          <w:szCs w:val="36"/>
          <w:lang w:val="en-US"/>
        </w:rPr>
        <w:t xml:space="preserve">: </w:t>
      </w:r>
      <w:r w:rsidR="000F0F30">
        <w:rPr>
          <w:sz w:val="36"/>
          <w:szCs w:val="36"/>
          <w:lang w:val="en-US"/>
        </w:rPr>
        <w:t>…</w:t>
      </w:r>
      <w:r w:rsidRPr="00702FA9">
        <w:rPr>
          <w:i/>
          <w:color w:val="000000" w:themeColor="text1"/>
          <w:sz w:val="36"/>
          <w:szCs w:val="36"/>
        </w:rPr>
        <w:t xml:space="preserve">to offer a context for listening conversation and shared meditation between the various religions and spiritual streams with a focus on how their differences are unique, integral and prerequisite to a new, shared, deeper understanding of the Godhead or highest Divine Being. In Shin Gwydion </w:t>
      </w:r>
      <w:proofErr w:type="spellStart"/>
      <w:r w:rsidRPr="00702FA9">
        <w:rPr>
          <w:i/>
          <w:color w:val="000000" w:themeColor="text1"/>
          <w:sz w:val="36"/>
          <w:szCs w:val="36"/>
        </w:rPr>
        <w:t>Fontalba's</w:t>
      </w:r>
      <w:proofErr w:type="spellEnd"/>
      <w:r w:rsidRPr="00702FA9">
        <w:rPr>
          <w:i/>
          <w:color w:val="000000" w:themeColor="text1"/>
          <w:sz w:val="36"/>
          <w:szCs w:val="36"/>
        </w:rPr>
        <w:t xml:space="preserve">  words: </w:t>
      </w:r>
      <w:r w:rsidRPr="00702FA9">
        <w:rPr>
          <w:b/>
          <w:i/>
          <w:color w:val="000000" w:themeColor="text1"/>
          <w:sz w:val="36"/>
          <w:szCs w:val="36"/>
        </w:rPr>
        <w:t>Many Rivers – One Ocean</w:t>
      </w:r>
      <w:r w:rsidR="00A575EC">
        <w:rPr>
          <w:b/>
          <w:i/>
          <w:color w:val="000080"/>
          <w:sz w:val="36"/>
          <w:szCs w:val="36"/>
        </w:rPr>
        <w:t>.</w:t>
      </w:r>
    </w:p>
    <w:p w:rsidR="00304CD2" w:rsidRDefault="00304CD2" w:rsidP="00304CD2">
      <w:pPr>
        <w:widowControl w:val="0"/>
        <w:tabs>
          <w:tab w:val="left" w:pos="0"/>
        </w:tabs>
        <w:suppressAutoHyphens/>
        <w:overflowPunct w:val="0"/>
        <w:autoSpaceDE w:val="0"/>
        <w:autoSpaceDN w:val="0"/>
        <w:adjustRightInd w:val="0"/>
        <w:spacing w:after="0" w:line="100" w:lineRule="atLeast"/>
        <w:textAlignment w:val="baseline"/>
        <w:rPr>
          <w:b/>
          <w:i/>
          <w:color w:val="000080"/>
          <w:sz w:val="36"/>
          <w:szCs w:val="36"/>
        </w:rPr>
      </w:pPr>
    </w:p>
    <w:p w:rsidR="00304CD2" w:rsidRDefault="00304CD2" w:rsidP="00304CD2">
      <w:pPr>
        <w:widowControl w:val="0"/>
        <w:tabs>
          <w:tab w:val="left" w:pos="0"/>
        </w:tabs>
        <w:suppressAutoHyphens/>
        <w:overflowPunct w:val="0"/>
        <w:autoSpaceDE w:val="0"/>
        <w:autoSpaceDN w:val="0"/>
        <w:adjustRightInd w:val="0"/>
        <w:spacing w:after="0" w:line="100" w:lineRule="atLeast"/>
        <w:textAlignment w:val="baseline"/>
        <w:rPr>
          <w:color w:val="000000" w:themeColor="text1"/>
          <w:sz w:val="36"/>
          <w:szCs w:val="36"/>
        </w:rPr>
      </w:pPr>
      <w:r w:rsidRPr="00702FA9">
        <w:rPr>
          <w:color w:val="000000" w:themeColor="text1"/>
          <w:sz w:val="36"/>
          <w:szCs w:val="36"/>
        </w:rPr>
        <w:t xml:space="preserve">Henk Bak </w:t>
      </w:r>
      <w:r>
        <w:rPr>
          <w:color w:val="000000" w:themeColor="text1"/>
          <w:sz w:val="36"/>
          <w:szCs w:val="36"/>
        </w:rPr>
        <w:t xml:space="preserve">retired as Senior lecturer Art, Craft and Design History and Theory, Monash University and has been actively interested in the </w:t>
      </w:r>
      <w:proofErr w:type="spellStart"/>
      <w:r>
        <w:rPr>
          <w:color w:val="000000" w:themeColor="text1"/>
          <w:sz w:val="36"/>
          <w:szCs w:val="36"/>
        </w:rPr>
        <w:t>Ecumene</w:t>
      </w:r>
      <w:proofErr w:type="spellEnd"/>
      <w:r>
        <w:rPr>
          <w:color w:val="000000" w:themeColor="text1"/>
          <w:sz w:val="36"/>
          <w:szCs w:val="36"/>
        </w:rPr>
        <w:t xml:space="preserve"> of Cultures at least since 1964.</w:t>
      </w:r>
    </w:p>
    <w:p w:rsidR="00304CD2" w:rsidRDefault="00304CD2" w:rsidP="00304CD2">
      <w:pPr>
        <w:widowControl w:val="0"/>
        <w:tabs>
          <w:tab w:val="left" w:pos="0"/>
        </w:tabs>
        <w:suppressAutoHyphens/>
        <w:overflowPunct w:val="0"/>
        <w:autoSpaceDE w:val="0"/>
        <w:autoSpaceDN w:val="0"/>
        <w:adjustRightInd w:val="0"/>
        <w:spacing w:after="0" w:line="100" w:lineRule="atLeast"/>
        <w:textAlignment w:val="baseline"/>
        <w:rPr>
          <w:color w:val="000000" w:themeColor="text1"/>
          <w:sz w:val="36"/>
          <w:szCs w:val="36"/>
        </w:rPr>
      </w:pPr>
    </w:p>
    <w:p w:rsidR="00304CD2" w:rsidRPr="00702FA9" w:rsidRDefault="00304CD2" w:rsidP="00304CD2">
      <w:pPr>
        <w:widowControl w:val="0"/>
        <w:tabs>
          <w:tab w:val="left" w:pos="0"/>
        </w:tabs>
        <w:suppressAutoHyphens/>
        <w:overflowPunct w:val="0"/>
        <w:autoSpaceDE w:val="0"/>
        <w:autoSpaceDN w:val="0"/>
        <w:adjustRightInd w:val="0"/>
        <w:spacing w:after="0" w:line="100" w:lineRule="atLeast"/>
        <w:textAlignment w:val="baseline"/>
        <w:rPr>
          <w:sz w:val="36"/>
          <w:szCs w:val="36"/>
          <w:lang w:val="en-US"/>
        </w:rPr>
      </w:pPr>
      <w:r>
        <w:rPr>
          <w:color w:val="000000" w:themeColor="text1"/>
          <w:sz w:val="36"/>
          <w:szCs w:val="36"/>
        </w:rPr>
        <w:t xml:space="preserve">For individual or group participation and for enquiries phone 54241702 or email: </w:t>
      </w:r>
      <w:hyperlink r:id="rId9" w:history="1">
        <w:r w:rsidRPr="005F03D3">
          <w:rPr>
            <w:rStyle w:val="Hyperlink"/>
            <w:sz w:val="36"/>
            <w:szCs w:val="36"/>
          </w:rPr>
          <w:t>hbak@westnet.com.au</w:t>
        </w:r>
      </w:hyperlink>
      <w:r>
        <w:rPr>
          <w:color w:val="000000" w:themeColor="text1"/>
          <w:sz w:val="36"/>
          <w:szCs w:val="36"/>
        </w:rPr>
        <w:t xml:space="preserve">  For further information consult </w:t>
      </w:r>
      <w:hyperlink r:id="rId10" w:history="1">
        <w:r w:rsidRPr="005F03D3">
          <w:rPr>
            <w:rStyle w:val="Hyperlink"/>
            <w:sz w:val="36"/>
            <w:szCs w:val="36"/>
          </w:rPr>
          <w:t>www.evera-ecosophy.com.au</w:t>
        </w:r>
      </w:hyperlink>
      <w:r>
        <w:rPr>
          <w:color w:val="000000" w:themeColor="text1"/>
          <w:sz w:val="36"/>
          <w:szCs w:val="36"/>
        </w:rPr>
        <w:t xml:space="preserve"> under Articles and Activities. </w:t>
      </w:r>
      <w:r w:rsidR="00A575EC">
        <w:rPr>
          <w:color w:val="000000" w:themeColor="text1"/>
          <w:sz w:val="36"/>
          <w:szCs w:val="36"/>
        </w:rPr>
        <w:t>Postal Address: Evera Foundation Inc., 14 Forest Street, Trentham VIC 3458.</w:t>
      </w:r>
    </w:p>
    <w:p w:rsidR="00304CD2" w:rsidRPr="00286F42" w:rsidRDefault="00304CD2" w:rsidP="009A5174">
      <w:pPr>
        <w:pStyle w:val="NoSpacing"/>
        <w:jc w:val="center"/>
        <w:rPr>
          <w:b/>
          <w:i/>
          <w:sz w:val="40"/>
          <w:szCs w:val="40"/>
          <w:lang w:val="en-US"/>
        </w:rPr>
      </w:pPr>
    </w:p>
    <w:sectPr w:rsidR="00304CD2" w:rsidRPr="00286F42" w:rsidSect="00E25D10">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517BE"/>
    <w:multiLevelType w:val="hybridMultilevel"/>
    <w:tmpl w:val="F1223FC8"/>
    <w:lvl w:ilvl="0" w:tplc="6E809574">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174"/>
    <w:rsid w:val="000F0F30"/>
    <w:rsid w:val="001062FC"/>
    <w:rsid w:val="00286F42"/>
    <w:rsid w:val="00304CD2"/>
    <w:rsid w:val="003053D8"/>
    <w:rsid w:val="00426F69"/>
    <w:rsid w:val="00510063"/>
    <w:rsid w:val="006536A4"/>
    <w:rsid w:val="008A12E2"/>
    <w:rsid w:val="009A5174"/>
    <w:rsid w:val="009A7398"/>
    <w:rsid w:val="00A575EC"/>
    <w:rsid w:val="00B3097E"/>
    <w:rsid w:val="00CD1A41"/>
    <w:rsid w:val="00E25D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C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62FC"/>
    <w:pPr>
      <w:spacing w:after="0" w:line="240" w:lineRule="auto"/>
    </w:pPr>
  </w:style>
  <w:style w:type="paragraph" w:customStyle="1" w:styleId="Standard">
    <w:name w:val="Standard"/>
    <w:rsid w:val="00304CD2"/>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character" w:styleId="Hyperlink">
    <w:name w:val="Hyperlink"/>
    <w:basedOn w:val="DefaultParagraphFont"/>
    <w:uiPriority w:val="99"/>
    <w:unhideWhenUsed/>
    <w:rsid w:val="00304CD2"/>
    <w:rPr>
      <w:color w:val="0000FF" w:themeColor="hyperlink"/>
      <w:u w:val="single"/>
    </w:rPr>
  </w:style>
  <w:style w:type="paragraph" w:styleId="BalloonText">
    <w:name w:val="Balloon Text"/>
    <w:basedOn w:val="Normal"/>
    <w:link w:val="BalloonTextChar"/>
    <w:uiPriority w:val="99"/>
    <w:semiHidden/>
    <w:unhideWhenUsed/>
    <w:rsid w:val="008A1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2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C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62FC"/>
    <w:pPr>
      <w:spacing w:after="0" w:line="240" w:lineRule="auto"/>
    </w:pPr>
  </w:style>
  <w:style w:type="paragraph" w:customStyle="1" w:styleId="Standard">
    <w:name w:val="Standard"/>
    <w:rsid w:val="00304CD2"/>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character" w:styleId="Hyperlink">
    <w:name w:val="Hyperlink"/>
    <w:basedOn w:val="DefaultParagraphFont"/>
    <w:uiPriority w:val="99"/>
    <w:unhideWhenUsed/>
    <w:rsid w:val="00304CD2"/>
    <w:rPr>
      <w:color w:val="0000FF" w:themeColor="hyperlink"/>
      <w:u w:val="single"/>
    </w:rPr>
  </w:style>
  <w:style w:type="paragraph" w:styleId="BalloonText">
    <w:name w:val="Balloon Text"/>
    <w:basedOn w:val="Normal"/>
    <w:link w:val="BalloonTextChar"/>
    <w:uiPriority w:val="99"/>
    <w:semiHidden/>
    <w:unhideWhenUsed/>
    <w:rsid w:val="008A1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2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vera-ecosophy.com.au" TargetMode="External"/><Relationship Id="rId4" Type="http://schemas.openxmlformats.org/officeDocument/2006/relationships/settings" Target="settings.xml"/><Relationship Id="rId9" Type="http://schemas.openxmlformats.org/officeDocument/2006/relationships/hyperlink" Target="mailto:hbak@westnet.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Henk Bak</cp:lastModifiedBy>
  <cp:revision>2</cp:revision>
  <cp:lastPrinted>2018-03-09T11:57:00Z</cp:lastPrinted>
  <dcterms:created xsi:type="dcterms:W3CDTF">2018-03-09T11:59:00Z</dcterms:created>
  <dcterms:modified xsi:type="dcterms:W3CDTF">2018-03-09T11:59:00Z</dcterms:modified>
</cp:coreProperties>
</file>